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581" w:rsidRPr="006525AD" w:rsidRDefault="00412581" w:rsidP="00412581">
      <w:pPr>
        <w:rPr>
          <w:rFonts w:ascii="Times New Roman" w:hAnsi="Times New Roman" w:cs="Times New Roman"/>
          <w:sz w:val="24"/>
          <w:szCs w:val="24"/>
        </w:rPr>
      </w:pPr>
      <w:r>
        <w:rPr>
          <w:rFonts w:ascii="Times New Roman" w:hAnsi="Times New Roman" w:cs="Times New Roman"/>
          <w:sz w:val="24"/>
          <w:szCs w:val="24"/>
        </w:rPr>
        <w:t>Лекция 8</w:t>
      </w:r>
    </w:p>
    <w:p w:rsidR="00412581" w:rsidRDefault="00412581" w:rsidP="00412581">
      <w:pPr>
        <w:rPr>
          <w:rFonts w:ascii="Times New Roman" w:hAnsi="Times New Roman" w:cs="Times New Roman"/>
          <w:sz w:val="24"/>
          <w:szCs w:val="24"/>
        </w:rPr>
      </w:pPr>
      <w:r>
        <w:rPr>
          <w:rFonts w:ascii="Times New Roman" w:hAnsi="Times New Roman" w:cs="Times New Roman"/>
          <w:sz w:val="24"/>
          <w:szCs w:val="24"/>
        </w:rPr>
        <w:t>8.1</w:t>
      </w:r>
      <w:r w:rsidRPr="006525AD">
        <w:rPr>
          <w:rFonts w:ascii="Times New Roman" w:hAnsi="Times New Roman" w:cs="Times New Roman"/>
          <w:sz w:val="24"/>
          <w:szCs w:val="24"/>
        </w:rPr>
        <w:t xml:space="preserve">. Система автоматической подстройки частоты    </w:t>
      </w:r>
    </w:p>
    <w:p w:rsidR="0071420E" w:rsidRDefault="0071420E" w:rsidP="00412581">
      <w:pPr>
        <w:rPr>
          <w:rFonts w:ascii="Times New Roman" w:hAnsi="Times New Roman" w:cs="Times New Roman"/>
          <w:sz w:val="24"/>
          <w:szCs w:val="24"/>
        </w:rPr>
      </w:pP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6.3 СИСТЕМА АВТОМАТИЧЕСКОЙ ПОДСТРОЙКИ ЧАСТОТЫ </w:t>
      </w:r>
    </w:p>
    <w:p w:rsidR="00E923DE"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Достаточно  широкий  круг  задач,  решаемый  с  помощью  систем  АПЧ,  может  быть  сведен  к следующей  задаче: </w:t>
      </w:r>
    </w:p>
    <w:p w:rsidR="00412581" w:rsidRPr="00412581" w:rsidRDefault="00E923DE" w:rsidP="00412581">
      <w:pPr>
        <w:rPr>
          <w:rFonts w:ascii="Times New Roman" w:hAnsi="Times New Roman" w:cs="Times New Roman"/>
          <w:sz w:val="24"/>
          <w:szCs w:val="24"/>
        </w:rPr>
      </w:pPr>
      <w:r>
        <w:rPr>
          <w:rFonts w:ascii="Times New Roman" w:hAnsi="Times New Roman" w:cs="Times New Roman"/>
          <w:sz w:val="24"/>
          <w:szCs w:val="24"/>
        </w:rPr>
        <w:t>-</w:t>
      </w:r>
      <w:bookmarkStart w:id="0" w:name="_GoBack"/>
      <w:bookmarkEnd w:id="0"/>
      <w:r w:rsidR="00412581" w:rsidRPr="00412581">
        <w:rPr>
          <w:rFonts w:ascii="Times New Roman" w:hAnsi="Times New Roman" w:cs="Times New Roman"/>
          <w:sz w:val="24"/>
          <w:szCs w:val="24"/>
        </w:rPr>
        <w:t xml:space="preserve"> осуществить  автоматическое  управление  частотой  генератора  гармонических колебаний  так,  чтобы  частота fг  этих  колебаний  с  точностью  до  постоянного  слагаемого f0  была  равна</w:t>
      </w:r>
      <w:r>
        <w:rPr>
          <w:rFonts w:ascii="Times New Roman" w:hAnsi="Times New Roman" w:cs="Times New Roman"/>
          <w:sz w:val="24"/>
          <w:szCs w:val="24"/>
        </w:rPr>
        <w:t xml:space="preserve"> ча</w:t>
      </w:r>
      <w:r w:rsidR="00412581" w:rsidRPr="00412581">
        <w:rPr>
          <w:rFonts w:ascii="Times New Roman" w:hAnsi="Times New Roman" w:cs="Times New Roman"/>
          <w:sz w:val="24"/>
          <w:szCs w:val="24"/>
        </w:rPr>
        <w:t xml:space="preserve">стоте fc  колебаний  на  входе  некоторого  радиотехнического  устройства.  Или,  другими  словами,  чтобы разностная частота fp = fc - fг называемая обычно промежуточной, имела заданное значение f0.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В  такой  постановке  задачи  входной  величиной (задающим  воздействием)  системы  АПЧ,  как замкнутой автоматической системы, является частота входного сигнала, а выходной управляемой величиной - частота колебаний генератора fг (рис.19).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В  состав  системы  АПЧ  входят:  смеситель  СМ,  усилитель  промежуточной  частоты  УПЧ, дискриминатор Д (частотный или фазовый в зависимости от системы АПЧ), исполнительное устройство ИУ и управляемый гетеродин УГ.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r>
        <w:rPr>
          <w:noProof/>
          <w:lang w:eastAsia="ru-RU"/>
        </w:rPr>
        <w:drawing>
          <wp:inline distT="0" distB="0" distL="0" distR="0" wp14:anchorId="706DF1EF" wp14:editId="7A48AD49">
            <wp:extent cx="3600000" cy="931642"/>
            <wp:effectExtent l="0" t="0" r="63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600000" cy="931642"/>
                    </a:xfrm>
                    <a:prstGeom prst="rect">
                      <a:avLst/>
                    </a:prstGeom>
                  </pic:spPr>
                </pic:pic>
              </a:graphicData>
            </a:graphic>
          </wp:inline>
        </w:drawing>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Рис. 19. Функциональная схема системы АПЧ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Смеситель - это устройство с двумя входами. На один вход поступает входной сигнал с частотой fc, а   на другой - колебания управляемого гетеродина с частотой fг. Нa выходе смесителя выделяются колебания с частотой, равной разности частот колебаний на его входах, т.е. колебания с промежуточной частотой fp = fc - fг, которые  усиливаются  УПЧ.  Колебания  промежуточной  частоты  поступают  на  вход  дискриминатора,  в котором тем или иным методом фиксируется требуемое значение промежуточной частоты. При отклонении частоты  fp от заданного ее значения f0, т.е. при Δfp = f0 – fp ≠ 0 на выходе дискриминатора создается постоянное  напряжение  ошибки  УД,  зависящее  от  рассогласования  Δfp.  Это  напряжение  подается  на  вход исполнительного  устройства,  которое  вырабатывает  напряжение Uy  изменяющее  частоту fг  колебаний гетеродина таким образом, чтобы свести рассогласование Δfp к нулю. При этом имеем Δfp = f0 – (fс - fг) = 0 или fг = fс - f0 т.е. частота колебаний управляемого генератора с точностью до постоянного слагаемого f0 равна частоте fc входного сигнала радиотехнической системы.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lastRenderedPageBreak/>
        <w:t xml:space="preserve">Системы  АПЧ  подразделяют  на  системы  частотной  автоподстройки (ЧАП)  и  на  системы  фазовой автоподстройки (ФАП). В системах ЧАП в качестве измерительного элемента частотного рассогласования Δfр применяется  частотный  дискриминатор  ЧД,  выходное  напряжение  которого  пропорционально  этому рассогласованию, т.е. Uд = КЧД  * Δfр, где КЧД - коэффициент передачи частотного дискриминатора.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r w:rsidR="00B0269B">
        <w:rPr>
          <w:noProof/>
          <w:lang w:eastAsia="ru-RU"/>
        </w:rPr>
        <w:drawing>
          <wp:inline distT="0" distB="0" distL="0" distR="0" wp14:anchorId="7A7F61C3" wp14:editId="53DA8892">
            <wp:extent cx="3600000" cy="1454193"/>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600000" cy="1454193"/>
                    </a:xfrm>
                    <a:prstGeom prst="rect">
                      <a:avLst/>
                    </a:prstGeom>
                  </pic:spPr>
                </pic:pic>
              </a:graphicData>
            </a:graphic>
          </wp:inline>
        </w:drawing>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Рис. 20.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В  системах  ФАП  измерителем  частотного  рассогласования  служит  фазовый</w:t>
      </w:r>
      <w:r w:rsidR="0071420E">
        <w:rPr>
          <w:rFonts w:ascii="Times New Roman" w:hAnsi="Times New Roman" w:cs="Times New Roman"/>
          <w:sz w:val="24"/>
          <w:szCs w:val="24"/>
        </w:rPr>
        <w:t xml:space="preserve"> </w:t>
      </w:r>
      <w:r w:rsidRPr="00412581">
        <w:rPr>
          <w:rFonts w:ascii="Times New Roman" w:hAnsi="Times New Roman" w:cs="Times New Roman"/>
          <w:sz w:val="24"/>
          <w:szCs w:val="24"/>
        </w:rPr>
        <w:t xml:space="preserve">дискриминатор  ФД,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выходное  напряжение  которого  пропорционально   разности  фаз  Δφр  между  выходными  колебаниями смесителя и опорным напряжением фазового дискриминатора, имеющим частоту f0, т.е. Ug = КФД * φр, где  КФД -- коэффициент  передачи  фазового  дискриминатора.  В  этом  случае  система  АПЧ  сводит  фазовое рассогласование между напряжением  промежуточной частоты и опорным напряжением к постоянному значению. </w:t>
      </w:r>
    </w:p>
    <w:p w:rsidR="00412581"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 xml:space="preserve"> </w:t>
      </w:r>
      <w:r w:rsidR="00942E55">
        <w:rPr>
          <w:noProof/>
          <w:lang w:eastAsia="ru-RU"/>
        </w:rPr>
        <w:drawing>
          <wp:inline distT="0" distB="0" distL="0" distR="0" wp14:anchorId="075AA6FB" wp14:editId="7F3E7FA0">
            <wp:extent cx="3600000" cy="1756099"/>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600000" cy="1756099"/>
                    </a:xfrm>
                    <a:prstGeom prst="rect">
                      <a:avLst/>
                    </a:prstGeom>
                  </pic:spPr>
                </pic:pic>
              </a:graphicData>
            </a:graphic>
          </wp:inline>
        </w:drawing>
      </w:r>
    </w:p>
    <w:p w:rsidR="00991F42" w:rsidRPr="00412581" w:rsidRDefault="00412581" w:rsidP="00412581">
      <w:pPr>
        <w:rPr>
          <w:rFonts w:ascii="Times New Roman" w:hAnsi="Times New Roman" w:cs="Times New Roman"/>
          <w:sz w:val="24"/>
          <w:szCs w:val="24"/>
        </w:rPr>
      </w:pPr>
      <w:r w:rsidRPr="00412581">
        <w:rPr>
          <w:rFonts w:ascii="Times New Roman" w:hAnsi="Times New Roman" w:cs="Times New Roman"/>
          <w:sz w:val="24"/>
          <w:szCs w:val="24"/>
        </w:rPr>
        <w:t>Но тем самым сводится к нулю и постоянное рассогласование этих напряжений, так как разность фаз двух гармонических колебаний может быть постоянной (в частности равной нулю) лишь при равенстве частот этих колебаний.</w:t>
      </w:r>
    </w:p>
    <w:sectPr w:rsidR="00991F42" w:rsidRPr="004125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699"/>
    <w:rsid w:val="00412581"/>
    <w:rsid w:val="0071420E"/>
    <w:rsid w:val="00942E55"/>
    <w:rsid w:val="00991F42"/>
    <w:rsid w:val="00B0269B"/>
    <w:rsid w:val="00E71699"/>
    <w:rsid w:val="00E92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25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25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5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25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25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5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502</Words>
  <Characters>2866</Characters>
  <Application>Microsoft Office Word</Application>
  <DocSecurity>0</DocSecurity>
  <Lines>23</Lines>
  <Paragraphs>6</Paragraphs>
  <ScaleCrop>false</ScaleCrop>
  <Company/>
  <LinksUpToDate>false</LinksUpToDate>
  <CharactersWithSpaces>3362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7</cp:revision>
  <dcterms:created xsi:type="dcterms:W3CDTF">2019-09-13T04:58:00Z</dcterms:created>
  <dcterms:modified xsi:type="dcterms:W3CDTF">2019-09-13T14:58:00Z</dcterms:modified>
</cp:coreProperties>
</file>